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1F" w:rsidRPr="00230908" w:rsidRDefault="0085281F" w:rsidP="00930851">
      <w:pPr>
        <w:jc w:val="center"/>
        <w:rPr>
          <w:rFonts w:ascii="Arial" w:hAnsi="Arial" w:cs="Arial"/>
          <w:b/>
          <w:sz w:val="36"/>
          <w:szCs w:val="36"/>
        </w:rPr>
      </w:pPr>
      <w:r w:rsidRPr="00230908">
        <w:rPr>
          <w:rFonts w:ascii="Arial" w:hAnsi="Arial" w:cs="Arial"/>
          <w:b/>
          <w:sz w:val="36"/>
          <w:szCs w:val="36"/>
        </w:rPr>
        <w:t>DOCUMENTAÇÃO TÉCNICA</w:t>
      </w:r>
    </w:p>
    <w:p w:rsidR="0085281F" w:rsidRPr="00230908" w:rsidRDefault="0085281F" w:rsidP="00930851">
      <w:pPr>
        <w:jc w:val="center"/>
        <w:rPr>
          <w:rFonts w:ascii="Arial" w:hAnsi="Arial" w:cs="Arial"/>
        </w:rPr>
      </w:pPr>
    </w:p>
    <w:p w:rsidR="0085281F" w:rsidRPr="00230908" w:rsidRDefault="0085281F" w:rsidP="00930851">
      <w:pPr>
        <w:jc w:val="center"/>
        <w:rPr>
          <w:rFonts w:ascii="Arial" w:hAnsi="Arial" w:cs="Arial"/>
        </w:rPr>
      </w:pPr>
    </w:p>
    <w:p w:rsidR="0085281F" w:rsidRPr="00230908" w:rsidRDefault="0085281F" w:rsidP="00930851">
      <w:pPr>
        <w:jc w:val="center"/>
        <w:rPr>
          <w:rFonts w:ascii="Arial" w:hAnsi="Arial" w:cs="Arial"/>
        </w:rPr>
      </w:pPr>
    </w:p>
    <w:p w:rsidR="0085281F" w:rsidRPr="00230908" w:rsidRDefault="0085281F" w:rsidP="00930851">
      <w:pPr>
        <w:jc w:val="center"/>
        <w:rPr>
          <w:rFonts w:ascii="Arial" w:hAnsi="Arial" w:cs="Arial"/>
          <w:sz w:val="40"/>
          <w:szCs w:val="40"/>
        </w:rPr>
      </w:pPr>
      <w:r w:rsidRPr="00230908">
        <w:rPr>
          <w:rFonts w:ascii="Arial" w:hAnsi="Arial" w:cs="Arial"/>
          <w:sz w:val="40"/>
          <w:szCs w:val="40"/>
        </w:rPr>
        <w:t>PROJETO DE PONTE</w:t>
      </w:r>
    </w:p>
    <w:p w:rsidR="0085281F" w:rsidRPr="00230908" w:rsidRDefault="0085281F" w:rsidP="00930851">
      <w:pPr>
        <w:jc w:val="center"/>
        <w:rPr>
          <w:rFonts w:ascii="Arial" w:hAnsi="Arial" w:cs="Arial"/>
          <w:sz w:val="40"/>
          <w:szCs w:val="40"/>
        </w:rPr>
      </w:pPr>
      <w:r w:rsidRPr="00230908">
        <w:rPr>
          <w:rFonts w:ascii="Arial" w:hAnsi="Arial" w:cs="Arial"/>
          <w:sz w:val="40"/>
          <w:szCs w:val="40"/>
        </w:rPr>
        <w:t xml:space="preserve">PONTE BATEIAS DE </w:t>
      </w:r>
      <w:r>
        <w:rPr>
          <w:rFonts w:ascii="Arial" w:hAnsi="Arial" w:cs="Arial"/>
          <w:sz w:val="40"/>
          <w:szCs w:val="40"/>
        </w:rPr>
        <w:t>CIMA</w:t>
      </w:r>
      <w:r w:rsidRPr="00230908">
        <w:rPr>
          <w:rFonts w:ascii="Arial" w:hAnsi="Arial" w:cs="Arial"/>
          <w:sz w:val="40"/>
          <w:szCs w:val="40"/>
        </w:rPr>
        <w:t xml:space="preserve"> – CAMPO ALEGRE</w:t>
      </w:r>
    </w:p>
    <w:p w:rsidR="0085281F" w:rsidRPr="00230908" w:rsidRDefault="0085281F" w:rsidP="00930851">
      <w:pPr>
        <w:jc w:val="center"/>
        <w:rPr>
          <w:rFonts w:ascii="Arial" w:hAnsi="Arial" w:cs="Arial"/>
          <w:sz w:val="40"/>
          <w:szCs w:val="40"/>
        </w:rPr>
      </w:pPr>
    </w:p>
    <w:p w:rsidR="0085281F" w:rsidRPr="00230908" w:rsidRDefault="0085281F" w:rsidP="00930851">
      <w:pPr>
        <w:rPr>
          <w:rFonts w:ascii="Arial" w:hAnsi="Arial" w:cs="Arial"/>
          <w:b/>
        </w:rPr>
      </w:pPr>
      <w:r w:rsidRPr="00230908">
        <w:rPr>
          <w:rFonts w:ascii="Arial" w:hAnsi="Arial" w:cs="Arial"/>
          <w:b/>
        </w:rPr>
        <w:t>EMPRESA EXECUTORA:</w:t>
      </w:r>
    </w:p>
    <w:p w:rsidR="0085281F" w:rsidRPr="00230908" w:rsidRDefault="0085281F" w:rsidP="00930851">
      <w:pPr>
        <w:rPr>
          <w:rFonts w:ascii="Arial" w:hAnsi="Arial" w:cs="Arial"/>
        </w:rPr>
      </w:pP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7" o:spid="_x0000_s1026" type="#_x0000_t75" style="position:absolute;left:0;text-align:left;margin-left:-21.3pt;margin-top:-9.3pt;width:121.5pt;height:84.25pt;z-index:251658240;visibility:visible" wrapcoords="-133 0 -133 21407 21600 21407 21600 0 -133 0">
            <v:imagedata r:id="rId7" o:title="" croptop="7627f" cropbottom="13818f" cropleft="9955f" cropright="11640f"/>
            <w10:wrap type="through"/>
          </v:shape>
        </w:pict>
      </w:r>
      <w:r w:rsidRPr="00230908">
        <w:rPr>
          <w:rFonts w:ascii="Arial" w:hAnsi="Arial" w:cs="Arial"/>
          <w:sz w:val="22"/>
          <w:szCs w:val="22"/>
        </w:rPr>
        <w:t>TMK ENGENHARIA – EIRELI – ME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CNPJ: 18.486.112/0001-60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ESTUDOS, PROJETOS E SERVIÇOS DE ENGENHARIA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RUA ZACARIAS DE GOES E VASCONCELOS, 1261, CENTRO, UNIÃO DA VITÓRIA – PR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  <w:lang w:val="en-US"/>
        </w:rPr>
      </w:pPr>
      <w:r w:rsidRPr="00230908">
        <w:rPr>
          <w:rFonts w:ascii="Arial" w:hAnsi="Arial" w:cs="Arial"/>
          <w:sz w:val="22"/>
          <w:szCs w:val="22"/>
          <w:lang w:val="en-US"/>
        </w:rPr>
        <w:t>TEL.: (42) 3522 9459 / (42) 9810 4197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  <w:lang w:val="en-US"/>
        </w:rPr>
      </w:pPr>
      <w:r w:rsidRPr="00230908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8" w:history="1">
        <w:r w:rsidRPr="00230908">
          <w:rPr>
            <w:rStyle w:val="Hyperlink"/>
            <w:rFonts w:ascii="Arial" w:hAnsi="Arial" w:cs="Arial"/>
            <w:sz w:val="22"/>
            <w:szCs w:val="22"/>
            <w:lang w:val="en-US"/>
          </w:rPr>
          <w:t>otavio@tmk.eng.br</w:t>
        </w:r>
      </w:hyperlink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  <w:lang w:val="en-US"/>
        </w:rPr>
      </w:pP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  <w:lang w:val="en-US"/>
        </w:rPr>
      </w:pPr>
    </w:p>
    <w:p w:rsidR="0085281F" w:rsidRPr="00230908" w:rsidRDefault="0085281F" w:rsidP="00930851">
      <w:pPr>
        <w:spacing w:after="0" w:line="240" w:lineRule="auto"/>
        <w:rPr>
          <w:rFonts w:ascii="Arial" w:hAnsi="Arial" w:cs="Arial"/>
          <w:b/>
        </w:rPr>
      </w:pPr>
      <w:r w:rsidRPr="00230908">
        <w:rPr>
          <w:rFonts w:ascii="Arial" w:hAnsi="Arial" w:cs="Arial"/>
          <w:b/>
        </w:rPr>
        <w:t>EQUIPE TÉCNICA:</w:t>
      </w:r>
    </w:p>
    <w:p w:rsidR="0085281F" w:rsidRPr="00230908" w:rsidRDefault="0085281F" w:rsidP="00930851">
      <w:pPr>
        <w:spacing w:after="0" w:line="240" w:lineRule="auto"/>
        <w:rPr>
          <w:rFonts w:ascii="Arial" w:hAnsi="Arial" w:cs="Arial"/>
          <w:b/>
        </w:rPr>
      </w:pPr>
    </w:p>
    <w:p w:rsidR="0085281F" w:rsidRPr="00230908" w:rsidRDefault="0085281F" w:rsidP="003116F3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CLAUDIA ANDRESSA DE SOUZA</w:t>
      </w:r>
    </w:p>
    <w:p w:rsidR="0085281F" w:rsidRPr="00230908" w:rsidRDefault="0085281F" w:rsidP="003116F3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CREA-PR 131786/D</w:t>
      </w:r>
    </w:p>
    <w:p w:rsidR="0085281F" w:rsidRPr="00230908" w:rsidRDefault="0085281F" w:rsidP="003116F3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</w:p>
    <w:p w:rsidR="0085281F" w:rsidRPr="00230908" w:rsidRDefault="0085281F" w:rsidP="003116F3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OTAVIO FERNANDO TOMCZYK</w:t>
      </w:r>
    </w:p>
    <w:p w:rsidR="0085281F" w:rsidRPr="00230908" w:rsidRDefault="0085281F" w:rsidP="003116F3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CREA-PR 116.983/D</w:t>
      </w:r>
    </w:p>
    <w:p w:rsidR="0085281F" w:rsidRPr="00230908" w:rsidRDefault="0085281F" w:rsidP="00930851">
      <w:pPr>
        <w:spacing w:after="0" w:line="240" w:lineRule="auto"/>
        <w:rPr>
          <w:rFonts w:ascii="Arial" w:hAnsi="Arial" w:cs="Arial"/>
          <w:b/>
        </w:rPr>
      </w:pPr>
    </w:p>
    <w:p w:rsidR="0085281F" w:rsidRPr="00230908" w:rsidRDefault="0085281F" w:rsidP="00930851">
      <w:pPr>
        <w:spacing w:after="0" w:line="240" w:lineRule="auto"/>
        <w:rPr>
          <w:rFonts w:ascii="Arial" w:hAnsi="Arial" w:cs="Arial"/>
          <w:b/>
        </w:rPr>
      </w:pPr>
    </w:p>
    <w:p w:rsidR="0085281F" w:rsidRPr="00230908" w:rsidRDefault="0085281F" w:rsidP="00930851">
      <w:pPr>
        <w:rPr>
          <w:rFonts w:ascii="Arial" w:hAnsi="Arial" w:cs="Arial"/>
        </w:rPr>
      </w:pPr>
      <w:r w:rsidRPr="00230908">
        <w:rPr>
          <w:rFonts w:ascii="Arial" w:hAnsi="Arial" w:cs="Arial"/>
          <w:b/>
        </w:rPr>
        <w:t>CONTRATANTE: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Imagem 3" o:spid="_x0000_s1027" type="#_x0000_t75" alt="Brasão do município" style="position:absolute;left:0;text-align:left;margin-left:.7pt;margin-top:.2pt;width:51.2pt;height:59.45pt;z-index:251659264;visibility:visible" wrapcoords="8894 0 3176 273 2859 1914 4447 4375 2224 4648 635 6562 -318 18319 953 19139 8576 21327 13024 21327 21600 18319 20647 8203 19694 5742 18106 4375 19059 2187 16518 273 12706 0 8894 0">
            <v:imagedata r:id="rId9" o:title=""/>
            <w10:wrap type="through"/>
          </v:shape>
        </w:pict>
      </w:r>
      <w:r w:rsidRPr="00230908">
        <w:rPr>
          <w:rFonts w:ascii="Arial" w:hAnsi="Arial" w:cs="Arial"/>
          <w:sz w:val="22"/>
          <w:szCs w:val="22"/>
        </w:rPr>
        <w:t xml:space="preserve">MUNICÍPIO DE CAMPO ALEGRE - SC 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RUA CEL. BUENO FRANCO, 292, CENTRO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CEP: 89.294-000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CNPJ: 83.102.749/0001-77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TELEFONE: (47) 3632-2266</w:t>
      </w:r>
    </w:p>
    <w:p w:rsidR="0085281F" w:rsidRPr="00230908" w:rsidRDefault="0085281F" w:rsidP="00930851">
      <w:pPr>
        <w:pStyle w:val="Header"/>
        <w:ind w:left="2268"/>
        <w:jc w:val="both"/>
        <w:rPr>
          <w:rFonts w:ascii="Arial" w:hAnsi="Arial" w:cs="Arial"/>
          <w:sz w:val="22"/>
          <w:szCs w:val="22"/>
        </w:rPr>
      </w:pPr>
      <w:r w:rsidRPr="00230908">
        <w:rPr>
          <w:rFonts w:ascii="Arial" w:hAnsi="Arial" w:cs="Arial"/>
          <w:sz w:val="22"/>
          <w:szCs w:val="22"/>
        </w:rPr>
        <w:t>FAX: (47) 3632-2266</w:t>
      </w:r>
    </w:p>
    <w:p w:rsidR="0085281F" w:rsidRPr="00230908" w:rsidRDefault="0085281F" w:rsidP="00930851">
      <w:pPr>
        <w:pStyle w:val="Header"/>
        <w:rPr>
          <w:rFonts w:ascii="Arial" w:hAnsi="Arial" w:cs="Arial"/>
          <w:sz w:val="22"/>
          <w:szCs w:val="22"/>
        </w:rPr>
      </w:pPr>
    </w:p>
    <w:p w:rsidR="0085281F" w:rsidRPr="00230908" w:rsidRDefault="0085281F" w:rsidP="00930851">
      <w:pPr>
        <w:jc w:val="center"/>
        <w:rPr>
          <w:rFonts w:ascii="Arial" w:hAnsi="Arial" w:cs="Arial"/>
        </w:rPr>
      </w:pPr>
    </w:p>
    <w:p w:rsidR="0085281F" w:rsidRPr="00230908" w:rsidRDefault="0085281F" w:rsidP="00930851">
      <w:pPr>
        <w:jc w:val="center"/>
        <w:rPr>
          <w:rFonts w:ascii="Arial" w:hAnsi="Arial" w:cs="Arial"/>
        </w:rPr>
      </w:pPr>
    </w:p>
    <w:p w:rsidR="0085281F" w:rsidRPr="00230908" w:rsidRDefault="0085281F" w:rsidP="00930851">
      <w:pPr>
        <w:jc w:val="center"/>
        <w:rPr>
          <w:rFonts w:ascii="Arial" w:hAnsi="Arial" w:cs="Arial"/>
        </w:rPr>
      </w:pPr>
    </w:p>
    <w:p w:rsidR="0085281F" w:rsidRPr="00230908" w:rsidRDefault="0085281F" w:rsidP="00230908">
      <w:pPr>
        <w:jc w:val="center"/>
        <w:rPr>
          <w:rFonts w:ascii="Arial" w:hAnsi="Arial" w:cs="Arial"/>
        </w:rPr>
        <w:sectPr w:rsidR="0085281F" w:rsidRPr="00230908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pt-BR"/>
        </w:rPr>
        <w:pict>
          <v:rect id="Retângulo 1" o:spid="_x0000_s1028" style="position:absolute;left:0;text-align:left;margin-left:413.7pt;margin-top:13.65pt;width:31.5pt;height:40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" strokecolor="white" strokeweight="1pt"/>
        </w:pict>
      </w:r>
      <w:r w:rsidRPr="00230908">
        <w:rPr>
          <w:rFonts w:ascii="Arial" w:hAnsi="Arial" w:cs="Arial"/>
        </w:rPr>
        <w:t>JUNHO DE 2014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30908">
        <w:rPr>
          <w:rFonts w:ascii="Arial" w:hAnsi="Arial" w:cs="Arial"/>
          <w:b/>
          <w:sz w:val="24"/>
          <w:szCs w:val="24"/>
        </w:rPr>
        <w:t>LOCALIZAÇÃO DA OBRA</w:t>
      </w:r>
    </w:p>
    <w:p w:rsidR="0085281F" w:rsidRPr="00230908" w:rsidRDefault="0085281F" w:rsidP="002309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281F" w:rsidRPr="00230908" w:rsidRDefault="0085281F" w:rsidP="0023090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 obra localiza-se no município de Campo Alegre, na localidade de Bateias de Cima transpondo o Rio Bateias de Cima a uma distância de 2500 metros de sua nascente (talvegue).</w:t>
      </w:r>
    </w:p>
    <w:p w:rsidR="0085281F" w:rsidRPr="00230908" w:rsidRDefault="0085281F" w:rsidP="0023090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281F" w:rsidRPr="00230908" w:rsidRDefault="0085281F" w:rsidP="0023090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30908">
        <w:rPr>
          <w:rFonts w:ascii="Arial" w:hAnsi="Arial" w:cs="Arial"/>
          <w:b/>
          <w:sz w:val="24"/>
          <w:szCs w:val="24"/>
        </w:rPr>
        <w:t>MEMORIAL DESCRITIVO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ESPECIFICAÇÃO DOS MATERIAIS E SERVIÇOS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 obra visando o interesse do município na celeridade de sua execução, economicidade de recursos e serviços adota o uso de peças pré-fabricadas ou concretadas no local.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 nível 0,0 tratado neste documento técnico e nas pranchas anexas refere-se ao nível do piso da ponte atual. Todas as operações devem atender estritamente aos níveis previstos e as demais recomendações contidas nas pranchas do projeto.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Os serviços preliminares serão compostos pela limpeza do local da obra, removendo-se árvores, material orgânico, cercas, etc.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Em seguida procede-se o desvio do rio a noroeste da ponte e rebaixamento do lençol freático.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Posteriormente iniciam-se os trabalhos de escavação necessários ao alargamento do curso d’água a fim de comportar as peças/blocos de 5,6 metros de largura com folgas necessárias ao serviço de instalação e ainda as escavações necessárias ao alargamento da estrada para comportar a galeria com 10 metros de largura.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Visando o nivelamento do soloe conformação de uma base para a galeria na cota de assentamento de -3,0 m, será realizada escavação até a cota -5,0, recompondo-se o volume escavado com uma camada inferior de 1,2 m de solo compactado (ISC acima de 10) (sendo dispensado parte desta camada se o solo escavado apresentar a característica de solo compacto a muito compacto conforme a NBR 6484 :2001), camada intermediária de 0,5 rachão para regularização do solo e 0,30 m de brita graduada 0 – 1.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Estas camadas devem ser devidamente compactadas a cada 0,20 m com a utilização do equipamento rolo compactador pé de carneiro.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Na cota -3,0, regularizadas e compactadas as camadas, deverão ser colocados os módulos pré-fabricados conforme o projeto.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 nova estrutura será executada no mesmo localda atual ponte sobre o curso do rio, tendo a sua extremidade a leste coincidindo com a extremidade da atual ponte e a extremidade oeste avançando além da atual ponte até atingir os 10 metros previstos em projeto.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 eixo central da galeria deve ser mantido alinhado com o eixo central da atual ponte e do rio, havendo necessidade de escavações equivalentes em ambas as margens.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 içamento e colocação dos módulos deve ser realizada com equipamento tipo guindaste, com capacidade e alcance adequados ao trabalho. O içamento das peças deve ser realizado sempre utilizando os pontos de ancoragem indicados em projeto.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As peças devem ser montadas uma sobre as outras e lateralmente conforme projeto.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Entre o encaixe dos módulos será utilizado uma camada de 0,01 m de neoprene 70 A Shore.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Após a colocação dos módulos, na lateral deve ser colocado uma camada vertical de brita de 0,10m envolta por uma manta geotêxtil em ambos os lados.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 módulo deve ser aterrado com camadascompactadas a cada 0,20m.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Após alinhados dos módulos deverá ser concretada uma laje de consolidação com 0,15 m de espessura cobrindo a extensão de 5,3 metros dos módulos (permanecerá 0,3 m nas extremidades para encaixe da placa de aproximação).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 xml:space="preserve">No interior da laje de consolidação devem ser instaladas malhas de 15X15 cm com diâmetro de 10mm conforme projeto. 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Na laje de consolidação devem ser executadas as esperas para a concretagem posterior dos guarda corpos e guarda rodas conforme detalhado em projetos.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Deve ser atendido rigorosamente a ferragem de esperas disposta nos projetos em anexo a fim de proporcionar os pontos de ancoragem necessários a ligação módulo laje de consolidação e laje de consolidação guarda corpo e guarda rodas.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Na transição pavimento galeria deverão ser instaladas placas de aproximação com 0,4 metros de espessura, contendo também malhas 15x15 cm em ambas as faces mais ferragem conforme projetos em anexo. A finalidade destas placas é diminuir o choque das rodas dos veículoscom os blocos individualmente.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Sobre as placas de aproximação e laje de consolidação será aplicada uma camada de 5 cm de CBUQ com largura de 7,4 metros (duas pistas de rolamento), atendendo a inclinação de 2% para as laterais.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Entre a pista e o guarda rodas deve ser mantido uma canaleta de 0,2 x 0,05 m para drenagem superficial da pista.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Sobre a passagem lateral de pedestres não será aplicada pavimentação, mantendo-se a laje da própria placa de aproximação e da laje de consolidação.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Deve ser aterrado o nível do solo ao lado da pavimentação de modo a proporcionar o acesso a passarela de pedestres.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 pavimentação danificada deve ser reconstituída e complementada em sua largura (até atingir 7,4 metros) para o acesso a galeria e na outra extremidade deve ser construído um novo pavimento até a distância de 20 metros.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Este pavimento terá as seguintes camadas: 0,2 m de sub leito (mistura de solo estabilizado granulometricamente com ISC =&lt; 10), 0,075 m de sub base (mistura de solo estabilizado granulometricamente com ISC =&lt; 20), 0,075 m de base (brita graduada ou equivalente estabilizado granulometricamente com ISC =&lt; 60), e 0,05 de CBUQ, até a cota de greide da rua existente.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Deve haver a escavação de -0,2m do nível atual da ponte no local destinado a pavimentação a fim de remover materiais orgânicos e de baixa resistência e aplicação do subleito, sub-base, base e revestimento de CBUQ, que em sua camada final deverá ficar ao nível da atual galeria (+0,2m, considerando 0,05 de CBUQ).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 execução da pavimentação deve seguir todas as normas aplicáveis (NBR, DNIT, etc.) quanto a compactação do solo, escarificação e execução das demais camadas.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Os locais que apresentarem afundamentos da pista (subleito) durante a compactação do aterro, deverão ser removidos antes da confecção das demais camadas.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No fundo da vala colocar-se-ão pedras rachão de forma a fazer um dreno com intuito de retirar toda a umidade acumulada no local.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 dimensionamento desta estrutura baseia-se nos estudos de sondagem e relatório de dimensionamento de fundações em anexo a este documento técnico.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 xml:space="preserve">EXECUÇÃO DOS MÓDULOS </w:t>
      </w:r>
      <w:r w:rsidRPr="00230908">
        <w:rPr>
          <w:rFonts w:ascii="Arial" w:hAnsi="Arial" w:cs="Arial"/>
          <w:b/>
          <w:sz w:val="24"/>
          <w:szCs w:val="24"/>
        </w:rPr>
        <w:t>“PRÉ-FABRICADOS”</w:t>
      </w:r>
    </w:p>
    <w:p w:rsidR="0085281F" w:rsidRPr="00230908" w:rsidRDefault="0085281F" w:rsidP="00230908">
      <w:pPr>
        <w:pStyle w:val="ListParagraph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Os módulos poderão ser adquiridos de uma empresa do ramo que apresente as devidas garantias de execução por meio de laudos e certificações.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Contudo, caso a empresa opte por executar no canteiro de obra poderá fazê-lo, desde que siga todos os quesitos do projeto em anexo.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As fôrmas deverão ser de compensado plastificado ou metálica, devidamente fixado de modo a não sofrer modificações nas dimensões no momento da concretagem.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Utilizar um desmoldante tipo cera (exemplo: Otto Baugarden). É expressamente proibido o uso de óleo.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Colocação das ferragens conforme projeto em anexo, com os devidos espaçadores afim de garantir o comprimento de normas.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CONCRETAGEM E CURA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Utilizar concreto fck 30 Mpa e slump adequado para que o concreto penetre em toda a fôrma sem deixar bolhas de ar, evitando nichos do concreto (“bicheiras”).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Deve haver monitoramento e controle tecnológico afim de comprovar a resistência de projeto.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Verificar a resistência de desenforme da peça que deve ser de no mínimo 21 MPa.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Verificar a resistência de transporte que deve ser no mínimo 25 MPa.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Verificar a resistência de utilização que deve ser no mínimo 30 Mpa.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Importante atentar para cura do concreto, onde deve-se manter as peças concretadas, úmidas e cobertas por 7 dias, evitando vento e insolação, utilizando lona apropriada ou outro dispositivo eficaz.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>O içamento destas peças deve ser realizado com equipamento adequado quando a capacidade e alcance (deve ser estimada quando ao peso próprio do módulo e o raio de alcance necessário, dependendo do local de posicionamento do guindaste).</w:t>
      </w:r>
    </w:p>
    <w:p w:rsidR="0085281F" w:rsidRPr="00230908" w:rsidRDefault="0085281F" w:rsidP="002309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908">
        <w:rPr>
          <w:rFonts w:ascii="Arial" w:hAnsi="Arial" w:cs="Arial"/>
          <w:sz w:val="24"/>
          <w:szCs w:val="24"/>
        </w:rPr>
        <w:t xml:space="preserve">Este içamento deve ser realizado utilizando-se os pontos de apoio do módulo, com auxílio de vigas de içamento e mantendo entre os cabos de içamento um ângulo mínimo de 60 graus, de modo que não haja esforço de flexão excessivo no módulo. </w:t>
      </w:r>
    </w:p>
    <w:p w:rsidR="0085281F" w:rsidRDefault="0085281F" w:rsidP="003A5637">
      <w:pPr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3A5637">
      <w:pPr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3A56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 E MEMORIAL DE CÁLCULO</w:t>
      </w: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81F" w:rsidRPr="00D5397E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97E">
        <w:rPr>
          <w:rFonts w:ascii="Arial" w:hAnsi="Arial" w:cs="Arial"/>
          <w:sz w:val="24"/>
          <w:szCs w:val="24"/>
        </w:rPr>
        <w:t>Referências</w:t>
      </w:r>
      <w:r>
        <w:rPr>
          <w:rFonts w:ascii="Arial" w:hAnsi="Arial" w:cs="Arial"/>
          <w:sz w:val="24"/>
          <w:szCs w:val="24"/>
        </w:rPr>
        <w:t xml:space="preserve"> normativas adotadas</w:t>
      </w:r>
      <w:r w:rsidRPr="00D5397E">
        <w:rPr>
          <w:rFonts w:ascii="Arial" w:hAnsi="Arial" w:cs="Arial"/>
          <w:sz w:val="24"/>
          <w:szCs w:val="24"/>
        </w:rPr>
        <w:t>:</w:t>
      </w: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ABNT NBR 6118: 200</w:t>
      </w:r>
      <w:r w:rsidRPr="00555B6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Projeto de Estruturas de Concreto - Procedimento.</w:t>
      </w: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ABNT NBR 7187: 200</w:t>
      </w:r>
      <w:r w:rsidRPr="00555B6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Projeto de pontes de concreto armado e de concreto protendido - Procedimento.</w:t>
      </w: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5B62">
        <w:rPr>
          <w:rFonts w:ascii="Arial" w:hAnsi="Arial" w:cs="Arial"/>
          <w:b/>
          <w:sz w:val="24"/>
          <w:szCs w:val="24"/>
        </w:rPr>
        <w:t>ABNT NBR 7188: 2013</w:t>
      </w:r>
      <w:r>
        <w:rPr>
          <w:rFonts w:ascii="Arial" w:hAnsi="Arial" w:cs="Arial"/>
          <w:sz w:val="24"/>
          <w:szCs w:val="24"/>
        </w:rPr>
        <w:t xml:space="preserve"> - Carga móvel rodoviária e de pedestres em pontes, viadutos, passarelas e outras estruturas.</w:t>
      </w: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81F" w:rsidRPr="00921314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21314">
        <w:rPr>
          <w:rFonts w:ascii="Arial" w:hAnsi="Arial" w:cs="Arial"/>
          <w:b/>
          <w:sz w:val="24"/>
          <w:szCs w:val="24"/>
        </w:rPr>
        <w:t>CEB</w:t>
      </w:r>
      <w:r>
        <w:rPr>
          <w:rFonts w:ascii="Arial" w:hAnsi="Arial" w:cs="Arial"/>
          <w:b/>
          <w:sz w:val="24"/>
          <w:szCs w:val="24"/>
        </w:rPr>
        <w:t>-209</w:t>
      </w:r>
      <w:r>
        <w:rPr>
          <w:rFonts w:ascii="Arial" w:hAnsi="Arial" w:cs="Arial"/>
          <w:sz w:val="24"/>
          <w:szCs w:val="24"/>
        </w:rPr>
        <w:t xml:space="preserve"> - </w:t>
      </w:r>
      <w:r w:rsidRPr="00921314">
        <w:rPr>
          <w:rFonts w:ascii="Arial" w:hAnsi="Arial" w:cs="Arial"/>
          <w:sz w:val="24"/>
          <w:szCs w:val="24"/>
        </w:rPr>
        <w:t xml:space="preserve">COMITE EURO-INTERNATIONAL DU BETON (1991). </w:t>
      </w:r>
      <w:r w:rsidRPr="00921314">
        <w:rPr>
          <w:rFonts w:ascii="Arial" w:hAnsi="Arial" w:cs="Arial"/>
          <w:sz w:val="24"/>
          <w:szCs w:val="24"/>
          <w:lang w:val="en-US"/>
        </w:rPr>
        <w:t xml:space="preserve">Vibration problems in structures. Bulletin d’Information, n. 209. </w:t>
      </w:r>
    </w:p>
    <w:p w:rsidR="0085281F" w:rsidRPr="00921314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5281F" w:rsidRDefault="0085281F" w:rsidP="00D53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MARCHETTI, Osvaldemar. </w:t>
      </w:r>
      <w:r>
        <w:rPr>
          <w:rFonts w:ascii="Arial" w:hAnsi="Arial" w:cs="Arial"/>
          <w:b/>
          <w:sz w:val="24"/>
          <w:szCs w:val="24"/>
        </w:rPr>
        <w:t>Pontes de Concreto Armado.</w:t>
      </w:r>
      <w:r>
        <w:rPr>
          <w:rFonts w:ascii="Arial" w:hAnsi="Arial" w:cs="Arial"/>
          <w:sz w:val="24"/>
          <w:szCs w:val="24"/>
        </w:rPr>
        <w:t xml:space="preserve"> São Paulo: Bluncher, 2007.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Características requeridas pelo cliente:</w:t>
      </w:r>
    </w:p>
    <w:p w:rsidR="0085281F" w:rsidRPr="00555B62" w:rsidRDefault="0085281F" w:rsidP="00D539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 da ponte: 45 (TB-450);</w:t>
      </w:r>
    </w:p>
    <w:p w:rsidR="0085281F" w:rsidRPr="009456FC" w:rsidRDefault="0085281F" w:rsidP="00D539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Veículo: Tipo 45 - peso total de 45 tf</w:t>
      </w:r>
      <w:r w:rsidRPr="009456FC">
        <w:rPr>
          <w:rFonts w:ascii="Arial" w:hAnsi="Arial" w:cs="Arial"/>
          <w:sz w:val="24"/>
          <w:szCs w:val="24"/>
        </w:rPr>
        <w:t>;</w:t>
      </w:r>
    </w:p>
    <w:p w:rsidR="0085281F" w:rsidRDefault="0085281F" w:rsidP="00D539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6FC">
        <w:rPr>
          <w:rFonts w:ascii="Arial" w:hAnsi="Arial" w:cs="Arial"/>
          <w:sz w:val="24"/>
          <w:szCs w:val="24"/>
        </w:rPr>
        <w:t>Comprimento:</w:t>
      </w:r>
      <w:r>
        <w:rPr>
          <w:rFonts w:ascii="Arial" w:hAnsi="Arial" w:cs="Arial"/>
          <w:sz w:val="24"/>
          <w:szCs w:val="24"/>
        </w:rPr>
        <w:t xml:space="preserve"> 11,0 m;</w:t>
      </w:r>
    </w:p>
    <w:p w:rsidR="0085281F" w:rsidRDefault="0085281F" w:rsidP="00D539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Largura: 8 m (duas faixas para veículos);</w:t>
      </w:r>
    </w:p>
    <w:p w:rsidR="0085281F" w:rsidRDefault="0085281F" w:rsidP="00D539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Passeio: 2,0 m 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Materiais:</w:t>
      </w:r>
    </w:p>
    <w:p w:rsidR="0085281F" w:rsidRPr="00146311" w:rsidRDefault="0085281F" w:rsidP="00D5397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Aço comum CA-50 -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25" type="#_x0000_t75" style="width:84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8F5EA0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8F5EA0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yk&lt;/m:t&gt;&lt;/m:r&gt;&lt;/m:sub&gt;&lt;/m:s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=500 Mp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26" type="#_x0000_t75" style="width:84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8F5EA0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8F5EA0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yk&lt;/m:t&gt;&lt;/m:r&gt;&lt;/m:sub&gt;&lt;/m:s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=500 Mp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</w:p>
    <w:p w:rsidR="0085281F" w:rsidRPr="00146311" w:rsidRDefault="0085281F" w:rsidP="00D5397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Concreto -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27" type="#_x0000_t75" style="width:18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2071A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82071A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k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30 MPa; Î³=25 kN/mÂ³=2,5 tf/&lt;/m:t&gt;&lt;/m:r&gt;&lt;m:sSup&gt;&lt;m:sSup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28" type="#_x0000_t75" style="width:183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2071A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82071A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k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30 MPa; Î³=25 kN/mÂ³=2,5 tf/&lt;/m:t&gt;&lt;/m:r&gt;&lt;m:sSup&gt;&lt;m:sSup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CARGAS MÓVEIS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a NBR 7188:2013, a carga móvel rodoviária padrão TB-450 é definida por um veículo tipo de 450 kN (45 tf), com seis rodas, </w:t>
      </w:r>
      <w:r w:rsidRPr="00F77552">
        <w:rPr>
          <w:rFonts w:ascii="Arial" w:hAnsi="Arial" w:cs="Arial"/>
          <w:b/>
          <w:sz w:val="24"/>
          <w:szCs w:val="24"/>
        </w:rPr>
        <w:t>P = 75 kN</w:t>
      </w:r>
      <w:r>
        <w:rPr>
          <w:rFonts w:ascii="Arial" w:hAnsi="Arial" w:cs="Arial"/>
          <w:sz w:val="24"/>
          <w:szCs w:val="24"/>
        </w:rPr>
        <w:t xml:space="preserve">, três eixos de carga afastados entre si 1,5 m, com área de ocupação de 18,0 m², circundada por uma carga uniformemente distribuída constante </w:t>
      </w:r>
      <w:r w:rsidRPr="00F77552">
        <w:rPr>
          <w:rFonts w:ascii="Arial" w:hAnsi="Arial" w:cs="Arial"/>
          <w:b/>
          <w:sz w:val="24"/>
          <w:szCs w:val="24"/>
        </w:rPr>
        <w:t>p = 5 kN/m²</w:t>
      </w:r>
      <w:r>
        <w:rPr>
          <w:rFonts w:ascii="Arial" w:hAnsi="Arial" w:cs="Arial"/>
          <w:sz w:val="24"/>
          <w:szCs w:val="24"/>
        </w:rPr>
        <w:t>, conforme a Figura 1, a seguir.</w:t>
      </w:r>
    </w:p>
    <w:p w:rsidR="0085281F" w:rsidRPr="00BA4C0B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carga </w:t>
      </w:r>
      <w:r w:rsidRPr="00F7755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é a carga estática concentrada e a carga </w:t>
      </w:r>
      <w:r w:rsidRPr="00F7755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é a carga uniformemente distribuída, ambas aplicadas no nível do pavimento.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noProof/>
          <w:sz w:val="24"/>
          <w:szCs w:val="24"/>
          <w:lang w:eastAsia="pt-BR"/>
        </w:rPr>
        <w:pict>
          <v:shape id="Imagem 1" o:spid="_x0000_i1029" type="#_x0000_t75" style="width:339pt;height:281.25pt;visibility:visible">
            <v:imagedata r:id="rId13" o:title="" cropbottom="4399f"/>
          </v:shape>
        </w:pic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1 - Trem-tipo: disposição das cargas estáticas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(Fonte: ABNT NBR 7188:2013)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281F" w:rsidRDefault="0085281F" w:rsidP="003753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cargas móveis são dadas por </w:t>
      </w:r>
      <w:r w:rsidRPr="00BA4C0B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e </w:t>
      </w:r>
      <w:r w:rsidRPr="00BA4C0B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, carga móvel concentrada e carga móvel distribuída, respectivamente. Sendo: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30" type="#_x0000_t75" style="width:13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615BF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615B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31" type="#_x0000_t75" style="width:13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615BF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615B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  <w:r w:rsidRPr="00AE508C">
        <w:rPr>
          <w:rFonts w:ascii="Arial" w:hAnsi="Arial" w:cs="Arial"/>
          <w:b/>
          <w:sz w:val="24"/>
          <w:szCs w:val="24"/>
        </w:rPr>
        <w:t>(1)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32" type="#_x0000_t75" style="width:12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47E65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47E65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33" type="#_x0000_t75" style="width:12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47E65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47E65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  <w:r w:rsidRPr="00AE508C">
        <w:rPr>
          <w:rFonts w:ascii="Arial" w:hAnsi="Arial" w:cs="Arial"/>
          <w:b/>
          <w:sz w:val="24"/>
          <w:szCs w:val="24"/>
        </w:rPr>
        <w:t>(2)</w:t>
      </w:r>
    </w:p>
    <w:p w:rsidR="0085281F" w:rsidRDefault="0085281F" w:rsidP="003753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34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0F30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90F30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IV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35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0F30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90F30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IV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36" type="#_x0000_t75" style="width:2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143F6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143F6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N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37" type="#_x0000_t75" style="width:2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143F6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143F6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N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38" type="#_x0000_t75" style="width:2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41CE1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541CE1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39" type="#_x0000_t75" style="width:24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41CE1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541CE1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são coeficientes de ponderação das cargas verticais, dados por: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40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9F50FE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F50FE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CIV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41" type="#_x0000_t75" style="width:2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9F50FE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F50FE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CIV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- Coeficiente de impacto vertical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42" type="#_x0000_t75" style="width:6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2E3A2A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E3A2A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V=1,3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43" type="#_x0000_t75" style="width:6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2E3A2A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E3A2A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V=1,3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 w:rsidRPr="009A460B">
        <w:rPr>
          <w:rFonts w:ascii="Arial" w:hAnsi="Arial" w:cs="Arial"/>
          <w:sz w:val="24"/>
          <w:szCs w:val="24"/>
        </w:rPr>
        <w:t>(para estruturas com vão menor do que 10,0 m</w:t>
      </w:r>
      <w:r>
        <w:rPr>
          <w:rFonts w:ascii="Arial" w:hAnsi="Arial" w:cs="Arial"/>
          <w:sz w:val="24"/>
          <w:szCs w:val="24"/>
        </w:rPr>
        <w:t>)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44" type="#_x0000_t75" style="width:147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0F1BF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0F1BF6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V=1+1,06*(&lt;/m:t&gt;&lt;/m:r&gt;&lt;m:f&gt;&lt;m:f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20&lt;/m:t&gt;&lt;/m:r&gt;&lt;/m:num&gt;&lt;m:den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Liv+50&lt;/m:t&gt;&lt;/m:r&gt;&lt;/m:den&gt;&lt;/m:f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45" type="#_x0000_t75" style="width:147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0F1BF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0F1BF6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V=1+1,06*(&lt;/m:t&gt;&lt;/m:r&gt;&lt;m:f&gt;&lt;m:f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20&lt;/m:t&gt;&lt;/m:r&gt;&lt;/m:num&gt;&lt;m:den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Liv+50&lt;/m:t&gt;&lt;/m:r&gt;&lt;/m:den&gt;&lt;/m:f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(para estruturas com vãos entre 10,0 m e 200,0 m)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460B">
        <w:rPr>
          <w:rFonts w:ascii="Arial" w:hAnsi="Arial" w:cs="Arial"/>
          <w:b/>
          <w:sz w:val="24"/>
          <w:szCs w:val="24"/>
        </w:rPr>
        <w:t xml:space="preserve">Adotado: </w:t>
      </w: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46" type="#_x0000_t75" style="width:7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18EC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918EC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CIV=1,347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47" type="#_x0000_t75" style="width:7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18EC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918EC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CIV=1,347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48" type="#_x0000_t75" style="width:2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46206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46206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CN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49" type="#_x0000_t75" style="width:28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46206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46206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CN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- Coeficiente de número de faixas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pict>
          <v:shape id="_x0000_i1050" type="#_x0000_t75" style="width:159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DFE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126DFE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NF=1-0,05*&lt;/m:t&gt;&lt;/m:r&gt;&lt;m:d&gt;&lt;m:d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n-2&lt;/m:t&gt;&lt;/m:r&gt;&lt;/m:e&gt;&lt;/m:d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&amp;gt;0,9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51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5244F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45244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52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5244F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45244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é o número de faixas de tráfego rodoviário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pict>
          <v:shape id="_x0000_i1053" type="#_x0000_t75" style="width:16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12CFF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612CF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CNF=1-0,05*&lt;/m:t&gt;&lt;/m:r&gt;&lt;m:d&gt;&lt;m:d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2-2&lt;/m:t&gt;&lt;/m:r&gt;&lt;/m:e&gt;&lt;/m:d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&amp;gt;0,9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460B">
        <w:rPr>
          <w:rFonts w:ascii="Arial" w:hAnsi="Arial" w:cs="Arial"/>
          <w:b/>
          <w:sz w:val="24"/>
          <w:szCs w:val="24"/>
        </w:rPr>
        <w:t xml:space="preserve">Adotado: </w:t>
      </w: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54" type="#_x0000_t75" style="width:62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65230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65230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CNF=1,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55" type="#_x0000_t75" style="width:62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65230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65230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CNF=1,0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56" type="#_x0000_t75" style="width:2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817E7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817E7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57" type="#_x0000_t75" style="width:2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817E7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817E7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- Coeficiente de impacto adicional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58" type="#_x0000_t75" style="width:60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2691F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2691F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A=1,2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59" type="#_x0000_t75" style="width:60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2691F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2691F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A=1,2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(para obras em concreto ou mistas)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60" type="#_x0000_t75" style="width:60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85DD9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85DD9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A=1,1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61" type="#_x0000_t75" style="width:60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85DD9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85DD9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IA=1,1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(para obras em aço)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A460B">
        <w:rPr>
          <w:rFonts w:ascii="Arial" w:hAnsi="Arial" w:cs="Arial"/>
          <w:b/>
          <w:sz w:val="24"/>
          <w:szCs w:val="24"/>
        </w:rPr>
        <w:t xml:space="preserve">Adotado: </w:t>
      </w: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62" type="#_x0000_t75" style="width:6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D0905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D0905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CIA=1,2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63" type="#_x0000_t75" style="width:6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D0905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D0905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CIA=1,25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Logo, tem-se: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64" type="#_x0000_t75" style="width:13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B4E19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EB4E19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65" type="#_x0000_t75" style="width:130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B4E19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EB4E19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  <w:r w:rsidRPr="00AE508C">
        <w:rPr>
          <w:rFonts w:ascii="Arial" w:hAnsi="Arial" w:cs="Arial"/>
          <w:b/>
          <w:sz w:val="24"/>
          <w:szCs w:val="24"/>
        </w:rPr>
        <w:t>(1)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066" type="#_x0000_t75" style="width:231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843DB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4843DB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75*1,347*1,0*1,25=126,28125 kN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85281F" w:rsidRPr="001A5D26" w:rsidRDefault="0085281F" w:rsidP="00D5397E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6B650E">
        <w:pict>
          <v:shape id="_x0000_i1067" type="#_x0000_t75" style="width:75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318B4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A318B4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6&quot;/&gt;&lt;w:sz-cs w:val=&quot;26&quot;/&gt;&lt;/w:rPr&gt;&lt;m:t&gt;Qâ‰…12,63 t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68" type="#_x0000_t75" style="width:12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13225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E13225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69" type="#_x0000_t75" style="width:128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13225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E13225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p*CIV*CNF*CIA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  <w:r w:rsidRPr="00AE508C">
        <w:rPr>
          <w:rFonts w:ascii="Arial" w:hAnsi="Arial" w:cs="Arial"/>
          <w:b/>
          <w:sz w:val="24"/>
          <w:szCs w:val="24"/>
        </w:rPr>
        <w:t>(2)</w:t>
      </w:r>
    </w:p>
    <w:p w:rsidR="0085281F" w:rsidRPr="009A460B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070" type="#_x0000_t75" style="width:209.2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10BB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910BB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q=5*1,347*1,0*1,25=8,41875 kN/mÂ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</w:p>
    <w:p w:rsidR="0085281F" w:rsidRPr="001A5D26" w:rsidRDefault="0085281F" w:rsidP="00D5397E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B650E">
        <w:pict>
          <v:shape id="_x0000_i1071" type="#_x0000_t75" style="width:79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13A6A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413A6A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6&quot;/&gt;&lt;w:sz-cs w:val=&quot;26&quot;/&gt;&lt;/w:rPr&gt;&lt;m:t&gt;qâ‰…0,842 tf/mÂ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CARGAS NOS PASSEIOS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a NBR 7188:2013, nos passeios para pedestres de pontes e viadutos, deve ser adotada uma carga uniformemente distribuída de </w:t>
      </w:r>
      <w:r w:rsidRPr="002A1345">
        <w:rPr>
          <w:rFonts w:ascii="Arial" w:hAnsi="Arial" w:cs="Arial"/>
          <w:b/>
          <w:sz w:val="24"/>
          <w:szCs w:val="24"/>
        </w:rPr>
        <w:t>3 kN/m²</w:t>
      </w:r>
      <w:r>
        <w:rPr>
          <w:rFonts w:ascii="Arial" w:hAnsi="Arial" w:cs="Arial"/>
          <w:sz w:val="24"/>
          <w:szCs w:val="24"/>
        </w:rPr>
        <w:t xml:space="preserve"> na posição mais desfavorável concomitante com a carga móvel rodoviária, para verificações e dimensionamentos dos diversos elementos estruturais, bem como para verificações globais.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Já o elemento estrutural do passeio é dimensionado para carga distribuída de </w:t>
      </w:r>
      <w:r w:rsidRPr="00C71EAB">
        <w:rPr>
          <w:rFonts w:ascii="Arial" w:hAnsi="Arial" w:cs="Arial"/>
          <w:b/>
          <w:sz w:val="24"/>
          <w:szCs w:val="24"/>
        </w:rPr>
        <w:t>5 kN/m²</w:t>
      </w:r>
      <w:r>
        <w:rPr>
          <w:rFonts w:ascii="Arial" w:hAnsi="Arial" w:cs="Arial"/>
          <w:sz w:val="24"/>
          <w:szCs w:val="24"/>
        </w:rPr>
        <w:t>.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FORÇAS HORIZONTAIS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Frenagem e Aceleração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72" type="#_x0000_t75" style="width:2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E3826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6E3826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(Hf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73" type="#_x0000_t75" style="width:25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E3826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6E3826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(Hf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Segundo a NBR 7187:2003, nas pontes rodoviárias, a força longitudinal devida à frenagem ou à aceleração de veículos deve ser tomada como uma fração das cargas móveis, consideradas sem impacto, aplicadas na superfície de rolamento e igual ao maior dos seguintes valores:</w:t>
      </w:r>
    </w:p>
    <w:p w:rsidR="0085281F" w:rsidRDefault="0085281F" w:rsidP="00D5397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5% do peso do carregamento do tabuleiro com as cargas móveis distribuídas, excluídos os passeios; ou</w:t>
      </w:r>
    </w:p>
    <w:p w:rsidR="0085281F" w:rsidRDefault="0085281F" w:rsidP="00D5397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30% do peso do veículo tipo.</w:t>
      </w:r>
    </w:p>
    <w:p w:rsidR="0085281F" w:rsidRPr="0068719D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que, segundo a NBR 7188:2013, deve-se ter: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074" type="#_x0000_t75" style="width:7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A6D25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4A6D25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Hfâ‰¥135 kN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Considerando: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total do tabuleiro da ponte (excluídos os passeios):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075" type="#_x0000_t75" style="width:18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B7800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EB7800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total tabuleiro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11,0*8,0=88 mÂ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85281F" w:rsidRPr="0068719D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do trem-tipo: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pict>
          <v:shape id="_x0000_i1076" type="#_x0000_t75" style="width:112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32BE5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32BE5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trem-tipo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18,0 mÂ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85281F" w:rsidRDefault="0085281F" w:rsidP="0023090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do tabuleiro (excluída a área do trem-tipo):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pict>
          <v:shape id="_x0000_i1077" type="#_x0000_t75" style="width:10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72D51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672D51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A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tabuleiro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70,0 mÂ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Tem-se:</w:t>
      </w:r>
    </w:p>
    <w:p w:rsidR="0085281F" w:rsidRPr="00BD208B" w:rsidRDefault="0085281F" w:rsidP="00D5397E">
      <w:pPr>
        <w:pStyle w:val="ListParagraph"/>
        <w:numPr>
          <w:ilvl w:val="0"/>
          <w:numId w:val="6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78" type="#_x0000_t75" style="width:3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21AC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6D21AC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arregamento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tabuleiro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dPr&gt;&lt;m:e&gt;&lt;m:d&gt;&lt;m:d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70,0*5,0&lt;/m:t&gt;&lt;/m:r&gt;&lt;/m:e&gt;&lt;/m:d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+&lt;/m:t&gt;&lt;/m:r&gt;&lt;m:d&gt;&lt;m:d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18,0*8,41875&lt;/m:t&gt;&lt;/m:r&gt;&lt;/m:e&gt;&lt;/m:d&gt;&lt;/m:e&gt;&lt;/m:d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*5%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79" type="#_x0000_t75" style="width:330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21AC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6D21AC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arregamento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tabuleiro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dPr&gt;&lt;m:e&gt;&lt;m:d&gt;&lt;m:d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70,0*5,0&lt;/m:t&gt;&lt;/m:r&gt;&lt;/m:e&gt;&lt;/m:d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+&lt;/m:t&gt;&lt;/m:r&gt;&lt;m:d&gt;&lt;m:d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18,0*8,41875&lt;/m:t&gt;&lt;/m:r&gt;&lt;/m:e&gt;&lt;/m:d&gt;&lt;/m:e&gt;&lt;/m:d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*5%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</w:p>
    <w:p w:rsidR="0085281F" w:rsidRPr="00BD208B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pict>
          <v:shape id="_x0000_i1080" type="#_x0000_t75" style="width:186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66D20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66D20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arregamento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tabuleiro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â‰…25,08 kN/mÂ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85281F" w:rsidRPr="00BD208B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650E">
        <w:pict>
          <v:shape id="_x0000_i1081" type="#_x0000_t75" style="width:185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2FA5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92FA5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/m:ctrlPr&gt;&lt;/m:sSubPr&gt;&lt;m:e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Carregamento&lt;/m:t&gt;&lt;/m:r&gt;&lt;/m:e&gt;&lt;m:sub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tabuleiro&lt;/m:t&gt;&lt;/m:r&gt;&lt;/m:sub&gt;&lt;/m:sSub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â‰…2,5 tf/mÂ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85281F" w:rsidRPr="00BD208B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281F" w:rsidRPr="00964D92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964D92">
        <w:rPr>
          <w:rFonts w:ascii="Arial" w:hAnsi="Arial" w:cs="Arial"/>
          <w:b/>
          <w:sz w:val="24"/>
          <w:szCs w:val="24"/>
          <w:lang w:val="en-US"/>
        </w:rPr>
        <w:t xml:space="preserve">b) </w:t>
      </w:r>
      <w:r w:rsidRPr="006B650E">
        <w:rPr>
          <w:rFonts w:ascii="Arial" w:hAnsi="Arial" w:cs="Arial"/>
          <w:sz w:val="24"/>
          <w:szCs w:val="24"/>
          <w:lang w:val="en-US"/>
        </w:rPr>
        <w:fldChar w:fldCharType="begin"/>
      </w:r>
      <w:r w:rsidRPr="006B650E">
        <w:rPr>
          <w:rFonts w:ascii="Arial" w:hAnsi="Arial" w:cs="Arial"/>
          <w:sz w:val="24"/>
          <w:szCs w:val="24"/>
          <w:lang w:val="en-US"/>
        </w:rPr>
        <w:instrText xml:space="preserve"> QUOTE </w:instrText>
      </w:r>
      <w:r w:rsidRPr="006B650E">
        <w:pict>
          <v:shape id="_x0000_i1082" type="#_x0000_t75" style="width:17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B7493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B7493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Pesodove&lt;/m:t&gt;&lt;/m:r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w:lang w:val=&quot;EN-US&quot;/&gt;&lt;/w:rPr&gt;&lt;m:t&gt;Ã­&lt;/m:t&gt;&lt;/m:r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ulotipo&lt;/m:t&gt;&lt;/m:r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w:lang w:val=&quot;EN-US&quot;/&gt;&lt;/w:rPr&gt;&lt;m:t&gt;=450*30%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B650E">
        <w:rPr>
          <w:rFonts w:ascii="Arial" w:hAnsi="Arial" w:cs="Arial"/>
          <w:sz w:val="24"/>
          <w:szCs w:val="24"/>
          <w:lang w:val="en-US"/>
        </w:rPr>
        <w:instrText xml:space="preserve"> </w:instrText>
      </w:r>
      <w:r w:rsidRPr="006B650E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6B650E">
        <w:pict>
          <v:shape id="_x0000_i1083" type="#_x0000_t75" style="width:174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B7493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B7493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Pesodove&lt;/m:t&gt;&lt;/m:r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w:lang w:val=&quot;EN-US&quot;/&gt;&lt;/w:rPr&gt;&lt;m:t&gt;Ã­&lt;/m:t&gt;&lt;/m:r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ulotipo&lt;/m:t&gt;&lt;/m:r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w:lang w:val=&quot;EN-US&quot;/&gt;&lt;/w:rPr&gt;&lt;m:t&gt;=450*30%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B650E"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85281F" w:rsidRPr="00BD208B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650E">
        <w:pict>
          <v:shape id="_x0000_i1084" type="#_x0000_t75" style="width:81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3B7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1C33B7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Peso=135 kN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85281F" w:rsidRPr="00BD208B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650E">
        <w:pict>
          <v:shape id="_x0000_i1085" type="#_x0000_t75" style="width:85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165D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165DB&quot;&gt;&lt;m:oMathPara&gt;&lt;m:oMath&gt;&lt;m:r&gt;&lt;m:rPr&gt;&lt;m:sty m:val=&quot;bi&quot;/&gt;&lt;/m:rPr&gt;&lt;w:rPr&gt;&lt;w:rFonts w:ascii=&quot;Cambria Math&quot; w:fareast=&quot;Times New Roman&quot; w:h-ansi=&quot;Cambria Math&quot; w:cs=&quot;Arial&quot;/&gt;&lt;wx:font wx:val=&quot;Cambria Math&quot;/&gt;&lt;w:b/&gt;&lt;w:i/&gt;&lt;w:sz w:val=&quot;24&quot;/&gt;&lt;w:sz-cs w:val=&quot;24&quot;/&gt;&lt;/w:rPr&gt;&lt;m:t&gt;Peso=13,5 t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85281F" w:rsidRDefault="0085281F" w:rsidP="00D5397E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Adotado: </w:t>
      </w:r>
      <w:r w:rsidRPr="006B650E">
        <w:rPr>
          <w:rFonts w:ascii="Arial" w:hAnsi="Arial" w:cs="Arial"/>
          <w:b/>
          <w:sz w:val="24"/>
          <w:szCs w:val="24"/>
        </w:rPr>
        <w:fldChar w:fldCharType="begin"/>
      </w:r>
      <w:r w:rsidRPr="006B650E">
        <w:rPr>
          <w:rFonts w:ascii="Arial" w:hAnsi="Arial" w:cs="Arial"/>
          <w:b/>
          <w:sz w:val="24"/>
          <w:szCs w:val="24"/>
        </w:rPr>
        <w:instrText xml:space="preserve"> QUOTE </w:instrText>
      </w:r>
      <w:r w:rsidRPr="006B650E">
        <w:pict>
          <v:shape id="_x0000_i1086" type="#_x0000_t75" style="width:7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4E325A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4E325A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Hf=13,5 t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b/>
          <w:sz w:val="24"/>
          <w:szCs w:val="24"/>
        </w:rPr>
        <w:fldChar w:fldCharType="separate"/>
      </w:r>
      <w:r w:rsidRPr="006B650E">
        <w:pict>
          <v:shape id="_x0000_i1087" type="#_x0000_t75" style="width:77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4E325A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4E325A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4&quot;/&gt;&lt;w:sz-cs w:val=&quot;24&quot;/&gt;&lt;/w:rPr&gt;&lt;m:t&gt;Hf=13,5 t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6B650E">
        <w:rPr>
          <w:rFonts w:ascii="Arial" w:hAnsi="Arial" w:cs="Arial"/>
          <w:b/>
          <w:sz w:val="24"/>
          <w:szCs w:val="24"/>
        </w:rPr>
        <w:fldChar w:fldCharType="end"/>
      </w:r>
    </w:p>
    <w:p w:rsidR="0085281F" w:rsidRDefault="0085281F" w:rsidP="00D5397E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EFEITO DINÂMICO</w:t>
      </w:r>
    </w:p>
    <w:p w:rsidR="0085281F" w:rsidRDefault="0085281F" w:rsidP="00D5397E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5281F" w:rsidRDefault="0085281F" w:rsidP="00D539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 NBR 7187:2003, o efeito dinâmico das cargas móveis pode ser analisado pela assimilação das cargas móveis a cargas estáticas, através de sua multiplicação pelo coeficiente de impacto dado abaixo:</w:t>
      </w:r>
    </w:p>
    <w:p w:rsidR="0085281F" w:rsidRDefault="0085281F" w:rsidP="00D539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88" type="#_x0000_t75" style="width:123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3F6C7F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F6C7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Ï†=1,4-0,007*lâ‰¥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89" type="#_x0000_t75" style="width:123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3F6C7F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F6C7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Ï†=1,4-0,007*lâ‰¥1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(para elementos estruturais de obras rodoviárias)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281F" w:rsidRDefault="0085281F" w:rsidP="00704A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90" type="#_x0000_t75" style="width: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3FB5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53FB5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l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91" type="#_x0000_t75" style="width: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3FB5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53FB5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l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é o comprimento de cada vão teórico do elemento carregado (em metros). Para vãos desiguais, onde o menor vão seja igual ou superior a 70% do maior vão, pode-se considerar um vão ideal correspondente à média aritmética dos vãos teóricos. Já para vigas em balanço,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92" type="#_x0000_t75" style="width: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37F7F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37F7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l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93" type="#_x0000_t75" style="width: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37F7F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37F7F&quot;&gt;&lt;m:oMathPara&gt;&lt;m:oMath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l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é tomado igual a duas vezes o seu comprimento.</w:t>
      </w:r>
    </w:p>
    <w:p w:rsidR="0085281F" w:rsidRDefault="0085281F" w:rsidP="00D539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o efeito dinâmico é dado por:</w:t>
      </w:r>
    </w:p>
    <w:p w:rsidR="0085281F" w:rsidRDefault="0085281F" w:rsidP="00D539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094" type="#_x0000_t75" style="width:124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6656D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D6656D&quot;&gt;&lt;m:oMathPara&gt;&lt;m:oMath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dinÃ¢mico&lt;/m:t&gt;&lt;/m:r&gt;&lt;/m:sub&gt;&lt;/m:s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=Ï†*&lt;/m:t&gt;&lt;/m:r&gt;&lt;m:sSub&gt;&lt;m:sSubPr&gt;&lt;m:ctrlPr&gt;&lt;w:rPr&gt;&lt;w:rFonts w:ascii=&quot;Cambria Math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h-ansi=&quot;Cambria Math&quot; w:cs=&quot;Arial&quot;/&gt;&lt;wx:font wx:val=&quot;Cambria Math&quot;/&gt;&lt;w:i/&gt;&lt;w:sz w:val=&quot;24&quot;/&gt;&lt;w:sz-cs w:val=&quot;24&quot;/&gt;&lt;/w:rPr&gt;&lt;m:t&gt;estÃ¡tico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Segundo a NBR 6118:2003, a análise das vibrações provocadas pelo efeito dinâmico pode ser feita em regime linear, no caso de estruturas usuais. Todavia, para assegurar um comportamento satisfatório das estruturas sujeitas a vibrações, a referida norma sugere que deve-se afastar o máximo possível a frequência própria da estrutura (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95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9451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A94512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96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9451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A94512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 da frequência crítica (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097" type="#_x0000_t75" style="width:23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634BB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634BB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rit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098" type="#_x0000_t75" style="width:23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634BB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2634BB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rit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), que depende do uso da respectiva estrutura.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099" type="#_x0000_t75" style="width:7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C7F30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9C7F30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amp;gt;1,2*&lt;/m:t&gt;&lt;/m:r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crit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entanto, as normas brasileiras ainda não citam valores ou formas de cálculo para os valores experimentais referentes à frequência. Contudo, a NBR 6118:2003 sugere que podem ser adotados dados estabelecidos em normas internacionais, enquanto não existir Norma Brasileira específica.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Dessa forma, o cálculo da frequência para pontes de concreto foi baseado no cálculo sugerido por CEB-209 (1991), que diz que as frequências naturais das pontes estão diretamente relacionadas ao maior vão dessas estruturas. Dessa forma, tem-se:</w: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100" type="#_x0000_t75" style="width:11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73E21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E73E21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b,1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47,946*&lt;/m:t&gt;&lt;/m:r&gt;&lt;m:sSup&gt;&lt;m:sSup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L&lt;/m:t&gt;&lt;/m:r&gt;&lt;/m:e&gt;&lt;m:sup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-0,7127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Onde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101" type="#_x0000_t75" style="width:18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2B5E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A2B5E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b,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102" type="#_x0000_t75" style="width:18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2B5E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3A2B5E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b,1&lt;/m:t&gt;&lt;/m: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é a primeira frequência natural de flexão da ponte, em Hz, e </w:t>
      </w:r>
      <w:r w:rsidRPr="006B650E">
        <w:rPr>
          <w:rFonts w:ascii="Arial" w:hAnsi="Arial" w:cs="Arial"/>
          <w:sz w:val="24"/>
          <w:szCs w:val="24"/>
        </w:rPr>
        <w:fldChar w:fldCharType="begin"/>
      </w:r>
      <w:r w:rsidRPr="006B650E">
        <w:rPr>
          <w:rFonts w:ascii="Arial" w:hAnsi="Arial" w:cs="Arial"/>
          <w:sz w:val="24"/>
          <w:szCs w:val="24"/>
        </w:rPr>
        <w:instrText xml:space="preserve"> QUOTE </w:instrText>
      </w:r>
      <w:r w:rsidRPr="006B650E">
        <w:pict>
          <v:shape id="_x0000_i1103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92EC6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A92EC6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L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instrText xml:space="preserve"> </w:instrText>
      </w:r>
      <w:r w:rsidRPr="006B650E">
        <w:rPr>
          <w:rFonts w:ascii="Arial" w:hAnsi="Arial" w:cs="Arial"/>
          <w:sz w:val="24"/>
          <w:szCs w:val="24"/>
        </w:rPr>
        <w:fldChar w:fldCharType="separate"/>
      </w:r>
      <w:r w:rsidRPr="006B650E">
        <w:pict>
          <v:shape id="_x0000_i1104" type="#_x0000_t75" style="width:1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92EC6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A92EC6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L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6B650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é o comprimento do vão principal da ponte, em metros, sendo este a distância entre os eixos dos apoios.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Assim, a frequência natural para a referida ponte é:</w:t>
      </w:r>
    </w:p>
    <w:p w:rsidR="0085281F" w:rsidRDefault="0085281F" w:rsidP="00D539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650E">
        <w:pict>
          <v:shape id="_x0000_i1105" type="#_x0000_t75" style="width:119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26F01&quot;/&gt;&lt;wsp:rsid wsp:val=&quot;00024CE3&quot;/&gt;&lt;wsp:rsid wsp:val=&quot;00076FC5&quot;/&gt;&lt;wsp:rsid wsp:val=&quot;000773E8&quot;/&gt;&lt;wsp:rsid wsp:val=&quot;000776B4&quot;/&gt;&lt;wsp:rsid wsp:val=&quot;000F1796&quot;/&gt;&lt;wsp:rsid wsp:val=&quot;00101F77&quot;/&gt;&lt;wsp:rsid wsp:val=&quot;00103000&quot;/&gt;&lt;wsp:rsid wsp:val=&quot;0012469A&quot;/&gt;&lt;wsp:rsid wsp:val=&quot;00126F01&quot;/&gt;&lt;wsp:rsid wsp:val=&quot;001C084E&quot;/&gt;&lt;wsp:rsid wsp:val=&quot;001C349B&quot;/&gt;&lt;wsp:rsid wsp:val=&quot;0022042D&quot;/&gt;&lt;wsp:rsid wsp:val=&quot;00222968&quot;/&gt;&lt;wsp:rsid wsp:val=&quot;002241A4&quot;/&gt;&lt;wsp:rsid wsp:val=&quot;00230908&quot;/&gt;&lt;wsp:rsid wsp:val=&quot;00245BFB&quot;/&gt;&lt;wsp:rsid wsp:val=&quot;00255E75&quot;/&gt;&lt;wsp:rsid wsp:val=&quot;00271372&quot;/&gt;&lt;wsp:rsid wsp:val=&quot;00295E71&quot;/&gt;&lt;wsp:rsid wsp:val=&quot;00296E84&quot;/&gt;&lt;wsp:rsid wsp:val=&quot;002D63C0&quot;/&gt;&lt;wsp:rsid wsp:val=&quot;003116F3&quot;/&gt;&lt;wsp:rsid wsp:val=&quot;00317006&quot;/&gt;&lt;wsp:rsid wsp:val=&quot;003374E7&quot;/&gt;&lt;wsp:rsid wsp:val=&quot;003379C5&quot;/&gt;&lt;wsp:rsid wsp:val=&quot;003640FB&quot;/&gt;&lt;wsp:rsid wsp:val=&quot;00375379&quot;/&gt;&lt;wsp:rsid wsp:val=&quot;003909B2&quot;/&gt;&lt;wsp:rsid wsp:val=&quot;00397C48&quot;/&gt;&lt;wsp:rsid wsp:val=&quot;003A5637&quot;/&gt;&lt;wsp:rsid wsp:val=&quot;003F51AC&quot;/&gt;&lt;wsp:rsid wsp:val=&quot;004377FB&quot;/&gt;&lt;wsp:rsid wsp:val=&quot;00437AD0&quot;/&gt;&lt;wsp:rsid wsp:val=&quot;00460D28&quot;/&gt;&lt;wsp:rsid wsp:val=&quot;0046528F&quot;/&gt;&lt;wsp:rsid wsp:val=&quot;00465E8E&quot;/&gt;&lt;wsp:rsid wsp:val=&quot;00482EAC&quot;/&gt;&lt;wsp:rsid wsp:val=&quot;004A41F1&quot;/&gt;&lt;wsp:rsid wsp:val=&quot;004B3AD6&quot;/&gt;&lt;wsp:rsid wsp:val=&quot;00556C18&quot;/&gt;&lt;wsp:rsid wsp:val=&quot;0057044A&quot;/&gt;&lt;wsp:rsid wsp:val=&quot;005B5BFB&quot;/&gt;&lt;wsp:rsid wsp:val=&quot;00620F22&quot;/&gt;&lt;wsp:rsid wsp:val=&quot;006215C6&quot;/&gt;&lt;wsp:rsid wsp:val=&quot;006236DE&quot;/&gt;&lt;wsp:rsid wsp:val=&quot;00643B57&quot;/&gt;&lt;wsp:rsid wsp:val=&quot;006571E6&quot;/&gt;&lt;wsp:rsid wsp:val=&quot;006635F4&quot;/&gt;&lt;wsp:rsid wsp:val=&quot;006662D3&quot;/&gt;&lt;wsp:rsid wsp:val=&quot;006B650E&quot;/&gt;&lt;wsp:rsid wsp:val=&quot;006D736E&quot;/&gt;&lt;wsp:rsid wsp:val=&quot;006F2786&quot;/&gt;&lt;wsp:rsid wsp:val=&quot;006F53AB&quot;/&gt;&lt;wsp:rsid wsp:val=&quot;00704AA7&quot;/&gt;&lt;wsp:rsid wsp:val=&quot;007063EE&quot;/&gt;&lt;wsp:rsid wsp:val=&quot;00724D54&quot;/&gt;&lt;wsp:rsid wsp:val=&quot;00733665&quot;/&gt;&lt;wsp:rsid wsp:val=&quot;007569FE&quot;/&gt;&lt;wsp:rsid wsp:val=&quot;007B4BF9&quot;/&gt;&lt;wsp:rsid wsp:val=&quot;007D6FDC&quot;/&gt;&lt;wsp:rsid wsp:val=&quot;007E5D76&quot;/&gt;&lt;wsp:rsid wsp:val=&quot;007F400A&quot;/&gt;&lt;wsp:rsid wsp:val=&quot;008112A2&quot;/&gt;&lt;wsp:rsid wsp:val=&quot;00853525&quot;/&gt;&lt;wsp:rsid wsp:val=&quot;0089267B&quot;/&gt;&lt;wsp:rsid wsp:val=&quot;008C78BF&quot;/&gt;&lt;wsp:rsid wsp:val=&quot;008D6841&quot;/&gt;&lt;wsp:rsid wsp:val=&quot;008E2394&quot;/&gt;&lt;wsp:rsid wsp:val=&quot;008E7609&quot;/&gt;&lt;wsp:rsid wsp:val=&quot;00930851&quot;/&gt;&lt;wsp:rsid wsp:val=&quot;00995141&quot;/&gt;&lt;wsp:rsid wsp:val=&quot;009C747F&quot;/&gt;&lt;wsp:rsid wsp:val=&quot;009F42F2&quot;/&gt;&lt;wsp:rsid wsp:val=&quot;00AB7313&quot;/&gt;&lt;wsp:rsid wsp:val=&quot;00AC41E2&quot;/&gt;&lt;wsp:rsid wsp:val=&quot;00AD1069&quot;/&gt;&lt;wsp:rsid wsp:val=&quot;00AD7D4B&quot;/&gt;&lt;wsp:rsid wsp:val=&quot;00B324A9&quot;/&gt;&lt;wsp:rsid wsp:val=&quot;00B53609&quot;/&gt;&lt;wsp:rsid wsp:val=&quot;00B752DC&quot;/&gt;&lt;wsp:rsid wsp:val=&quot;00BA5159&quot;/&gt;&lt;wsp:rsid wsp:val=&quot;00BD3DCD&quot;/&gt;&lt;wsp:rsid wsp:val=&quot;00BF6737&quot;/&gt;&lt;wsp:rsid wsp:val=&quot;00C00014&quot;/&gt;&lt;wsp:rsid wsp:val=&quot;00C03EA3&quot;/&gt;&lt;wsp:rsid wsp:val=&quot;00C05E94&quot;/&gt;&lt;wsp:rsid wsp:val=&quot;00C5054A&quot;/&gt;&lt;wsp:rsid wsp:val=&quot;00C63C5C&quot;/&gt;&lt;wsp:rsid wsp:val=&quot;00C649D4&quot;/&gt;&lt;wsp:rsid wsp:val=&quot;00C901C1&quot;/&gt;&lt;wsp:rsid wsp:val=&quot;00CC3219&quot;/&gt;&lt;wsp:rsid wsp:val=&quot;00CF4828&quot;/&gt;&lt;wsp:rsid wsp:val=&quot;00D21A2C&quot;/&gt;&lt;wsp:rsid wsp:val=&quot;00D220D7&quot;/&gt;&lt;wsp:rsid wsp:val=&quot;00D30575&quot;/&gt;&lt;wsp:rsid wsp:val=&quot;00D37E7F&quot;/&gt;&lt;wsp:rsid wsp:val=&quot;00D522E5&quot;/&gt;&lt;wsp:rsid wsp:val=&quot;00D5397E&quot;/&gt;&lt;wsp:rsid wsp:val=&quot;00DA6710&quot;/&gt;&lt;wsp:rsid wsp:val=&quot;00DB4116&quot;/&gt;&lt;wsp:rsid wsp:val=&quot;00DB5038&quot;/&gt;&lt;wsp:rsid wsp:val=&quot;00DC55DD&quot;/&gt;&lt;wsp:rsid wsp:val=&quot;00DD18A8&quot;/&gt;&lt;wsp:rsid wsp:val=&quot;00E20D5D&quot;/&gt;&lt;wsp:rsid wsp:val=&quot;00E32753&quot;/&gt;&lt;wsp:rsid wsp:val=&quot;00E41F56&quot;/&gt;&lt;wsp:rsid wsp:val=&quot;00E465C7&quot;/&gt;&lt;wsp:rsid wsp:val=&quot;00E551D6&quot;/&gt;&lt;wsp:rsid wsp:val=&quot;00E80C6A&quot;/&gt;&lt;wsp:rsid wsp:val=&quot;00E827DD&quot;/&gt;&lt;wsp:rsid wsp:val=&quot;00E90935&quot;/&gt;&lt;wsp:rsid wsp:val=&quot;00EA002A&quot;/&gt;&lt;wsp:rsid wsp:val=&quot;00EC1FA8&quot;/&gt;&lt;wsp:rsid wsp:val=&quot;00EF03C3&quot;/&gt;&lt;wsp:rsid wsp:val=&quot;00F66655&quot;/&gt;&lt;wsp:rsid wsp:val=&quot;00F92313&quot;/&gt;&lt;/wsp:rsids&gt;&lt;/w:docPr&gt;&lt;w:body&gt;&lt;w:p wsp:rsidR=&quot;00000000&quot; wsp:rsidRDefault=&quot;007569FE&quot;&gt;&lt;m:oMathPara&gt;&lt;m:oMath&gt;&lt;m:sSub&gt;&lt;m:sSub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f&lt;/m:t&gt;&lt;/m:r&gt;&lt;/m:e&gt;&lt;m: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b,1&lt;/m:t&gt;&lt;/m:r&gt;&lt;/m:sub&gt;&lt;/m:sSub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=47,946*&lt;/m:t&gt;&lt;/m:r&gt;&lt;m:sSup&gt;&lt;m:sSupPr&gt;&lt;m:ctrlP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L&lt;/m:t&gt;&lt;/m:r&gt;&lt;/m:e&gt;&lt;m:sup&gt;&lt;m:r&gt;&lt;w:rPr&gt;&lt;w:rFonts w:ascii=&quot;Cambria Math&quot; w:fareast=&quot;Times New Roman&quot; w:h-ansi=&quot;Cambria Math&quot; w:cs=&quot;Arial&quot;/&gt;&lt;wx:font wx:val=&quot;Cambria Math&quot;/&gt;&lt;w:i/&gt;&lt;w:sz w:val=&quot;24&quot;/&gt;&lt;w:sz-cs w:val=&quot;24&quot;/&gt;&lt;/w:rPr&gt;&lt;m:t&gt;-0,7127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85281F" w:rsidRDefault="0085281F" w:rsidP="00D539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281F" w:rsidRPr="00702E81" w:rsidRDefault="0085281F" w:rsidP="003753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E81">
        <w:rPr>
          <w:rFonts w:ascii="Arial" w:hAnsi="Arial" w:cs="Arial"/>
          <w:sz w:val="24"/>
          <w:szCs w:val="24"/>
        </w:rPr>
        <w:t>Observações</w:t>
      </w:r>
      <w:r>
        <w:rPr>
          <w:rFonts w:ascii="Arial" w:hAnsi="Arial" w:cs="Arial"/>
          <w:sz w:val="24"/>
          <w:szCs w:val="24"/>
        </w:rPr>
        <w:t>: O cálculo estrutural foi realizado por simulação computacional por meio do uso paralelo dos softwares TQS e Eberick, seguindo estritamente o lançamento de cargas e situação exposta neste procedimento de cálculo.</w:t>
      </w:r>
    </w:p>
    <w:p w:rsidR="0085281F" w:rsidRDefault="0085281F" w:rsidP="0037537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resultado, foi minuciosamente conferido para adequação as normas brasileiras. O resultado deste cálculo estão nas pranchas do projeto, demonstrados em forma de elementos gráficos, especificações de material e tabelas.</w:t>
      </w:r>
    </w:p>
    <w:p w:rsidR="0085281F" w:rsidRPr="009F42F2" w:rsidRDefault="0085281F" w:rsidP="0023090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resultados numéricos estão descritos mais precisamente, elemento a elemento, em uma tabela nas referidas pranchas.</w:t>
      </w:r>
      <w:bookmarkStart w:id="0" w:name="_GoBack"/>
      <w:bookmarkEnd w:id="0"/>
    </w:p>
    <w:sectPr w:rsidR="0085281F" w:rsidRPr="009F42F2" w:rsidSect="00AD106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1F" w:rsidRDefault="0085281F">
      <w:pPr>
        <w:spacing w:after="0" w:line="240" w:lineRule="auto"/>
      </w:pPr>
      <w:r>
        <w:separator/>
      </w:r>
    </w:p>
  </w:endnote>
  <w:endnote w:type="continuationSeparator" w:id="0">
    <w:p w:rsidR="0085281F" w:rsidRDefault="0085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1F" w:rsidRDefault="0085281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5281F" w:rsidRPr="005D1D68" w:rsidRDefault="0085281F" w:rsidP="00D539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1F" w:rsidRDefault="0085281F">
      <w:pPr>
        <w:spacing w:after="0" w:line="240" w:lineRule="auto"/>
      </w:pPr>
      <w:r>
        <w:separator/>
      </w:r>
    </w:p>
  </w:footnote>
  <w:footnote w:type="continuationSeparator" w:id="0">
    <w:p w:rsidR="0085281F" w:rsidRDefault="00852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3AA"/>
    <w:multiLevelType w:val="hybridMultilevel"/>
    <w:tmpl w:val="8F448C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362C5"/>
    <w:multiLevelType w:val="hybridMultilevel"/>
    <w:tmpl w:val="79CC1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290A"/>
    <w:multiLevelType w:val="hybridMultilevel"/>
    <w:tmpl w:val="30D24E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036F3"/>
    <w:multiLevelType w:val="hybridMultilevel"/>
    <w:tmpl w:val="988E1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E3F10"/>
    <w:multiLevelType w:val="hybridMultilevel"/>
    <w:tmpl w:val="3FCE2CDA"/>
    <w:lvl w:ilvl="0" w:tplc="F8FC93F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7D6706"/>
    <w:multiLevelType w:val="hybridMultilevel"/>
    <w:tmpl w:val="A296C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61455"/>
    <w:multiLevelType w:val="hybridMultilevel"/>
    <w:tmpl w:val="663466EE"/>
    <w:lvl w:ilvl="0" w:tplc="15247AD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76A5E"/>
    <w:multiLevelType w:val="hybridMultilevel"/>
    <w:tmpl w:val="D8D26EA0"/>
    <w:lvl w:ilvl="0" w:tplc="DAE876F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305DE"/>
    <w:multiLevelType w:val="hybridMultilevel"/>
    <w:tmpl w:val="31EED4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5F7376"/>
    <w:multiLevelType w:val="hybridMultilevel"/>
    <w:tmpl w:val="9AAC3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F41D3"/>
    <w:multiLevelType w:val="hybridMultilevel"/>
    <w:tmpl w:val="E72078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F01"/>
    <w:rsid w:val="00024CE3"/>
    <w:rsid w:val="00076FC5"/>
    <w:rsid w:val="000773E8"/>
    <w:rsid w:val="000776B4"/>
    <w:rsid w:val="000F1796"/>
    <w:rsid w:val="00101F77"/>
    <w:rsid w:val="00103000"/>
    <w:rsid w:val="0012469A"/>
    <w:rsid w:val="00126F01"/>
    <w:rsid w:val="00146311"/>
    <w:rsid w:val="001A5D26"/>
    <w:rsid w:val="001C084E"/>
    <w:rsid w:val="001C349B"/>
    <w:rsid w:val="0022042D"/>
    <w:rsid w:val="00222968"/>
    <w:rsid w:val="002241A4"/>
    <w:rsid w:val="00230908"/>
    <w:rsid w:val="00245BFB"/>
    <w:rsid w:val="00255E75"/>
    <w:rsid w:val="00271372"/>
    <w:rsid w:val="00295E71"/>
    <w:rsid w:val="00296E84"/>
    <w:rsid w:val="002A1345"/>
    <w:rsid w:val="002D63C0"/>
    <w:rsid w:val="003116F3"/>
    <w:rsid w:val="00317006"/>
    <w:rsid w:val="00322941"/>
    <w:rsid w:val="003374E7"/>
    <w:rsid w:val="003379C5"/>
    <w:rsid w:val="003640FB"/>
    <w:rsid w:val="00375379"/>
    <w:rsid w:val="003909B2"/>
    <w:rsid w:val="00397C48"/>
    <w:rsid w:val="003A5637"/>
    <w:rsid w:val="003F51AC"/>
    <w:rsid w:val="004377FB"/>
    <w:rsid w:val="00437AD0"/>
    <w:rsid w:val="00460D28"/>
    <w:rsid w:val="0046528F"/>
    <w:rsid w:val="00465E8E"/>
    <w:rsid w:val="00482EAC"/>
    <w:rsid w:val="004A41F1"/>
    <w:rsid w:val="004B3AD6"/>
    <w:rsid w:val="00555B62"/>
    <w:rsid w:val="00556C18"/>
    <w:rsid w:val="0057044A"/>
    <w:rsid w:val="005B5BFB"/>
    <w:rsid w:val="005D1D68"/>
    <w:rsid w:val="00620F22"/>
    <w:rsid w:val="006215C6"/>
    <w:rsid w:val="006236DE"/>
    <w:rsid w:val="00643B57"/>
    <w:rsid w:val="006571E6"/>
    <w:rsid w:val="006635F4"/>
    <w:rsid w:val="006662D3"/>
    <w:rsid w:val="0068719D"/>
    <w:rsid w:val="006B650E"/>
    <w:rsid w:val="006D736E"/>
    <w:rsid w:val="006F2786"/>
    <w:rsid w:val="006F53AB"/>
    <w:rsid w:val="00702E81"/>
    <w:rsid w:val="00704AA7"/>
    <w:rsid w:val="007063EE"/>
    <w:rsid w:val="00724D54"/>
    <w:rsid w:val="00733665"/>
    <w:rsid w:val="007B4BF9"/>
    <w:rsid w:val="007D6FDC"/>
    <w:rsid w:val="007E5D76"/>
    <w:rsid w:val="007F400A"/>
    <w:rsid w:val="008112A2"/>
    <w:rsid w:val="0085281F"/>
    <w:rsid w:val="00853525"/>
    <w:rsid w:val="0089267B"/>
    <w:rsid w:val="008C78BF"/>
    <w:rsid w:val="008D6841"/>
    <w:rsid w:val="008E2394"/>
    <w:rsid w:val="008E7609"/>
    <w:rsid w:val="00921314"/>
    <w:rsid w:val="00930851"/>
    <w:rsid w:val="009456FC"/>
    <w:rsid w:val="00964D92"/>
    <w:rsid w:val="00995141"/>
    <w:rsid w:val="009A460B"/>
    <w:rsid w:val="009C747F"/>
    <w:rsid w:val="009F42F2"/>
    <w:rsid w:val="00A31F9C"/>
    <w:rsid w:val="00AB7313"/>
    <w:rsid w:val="00AC41E2"/>
    <w:rsid w:val="00AD1069"/>
    <w:rsid w:val="00AD7D4B"/>
    <w:rsid w:val="00AE508C"/>
    <w:rsid w:val="00B324A9"/>
    <w:rsid w:val="00B53609"/>
    <w:rsid w:val="00B752DC"/>
    <w:rsid w:val="00BA4C0B"/>
    <w:rsid w:val="00BA5159"/>
    <w:rsid w:val="00BD208B"/>
    <w:rsid w:val="00BD3DCD"/>
    <w:rsid w:val="00BF6737"/>
    <w:rsid w:val="00C00014"/>
    <w:rsid w:val="00C03EA3"/>
    <w:rsid w:val="00C05E94"/>
    <w:rsid w:val="00C5054A"/>
    <w:rsid w:val="00C63C5C"/>
    <w:rsid w:val="00C649D4"/>
    <w:rsid w:val="00C71EAB"/>
    <w:rsid w:val="00C901C1"/>
    <w:rsid w:val="00CC3219"/>
    <w:rsid w:val="00CF4828"/>
    <w:rsid w:val="00D21A2C"/>
    <w:rsid w:val="00D220D7"/>
    <w:rsid w:val="00D30575"/>
    <w:rsid w:val="00D37E7F"/>
    <w:rsid w:val="00D522E5"/>
    <w:rsid w:val="00D5397E"/>
    <w:rsid w:val="00DA6710"/>
    <w:rsid w:val="00DB4116"/>
    <w:rsid w:val="00DB5038"/>
    <w:rsid w:val="00DC55DD"/>
    <w:rsid w:val="00DD18A8"/>
    <w:rsid w:val="00E20D5D"/>
    <w:rsid w:val="00E32753"/>
    <w:rsid w:val="00E41F56"/>
    <w:rsid w:val="00E465C7"/>
    <w:rsid w:val="00E551D6"/>
    <w:rsid w:val="00E80C6A"/>
    <w:rsid w:val="00E827DD"/>
    <w:rsid w:val="00E90935"/>
    <w:rsid w:val="00EA002A"/>
    <w:rsid w:val="00EC1FA8"/>
    <w:rsid w:val="00EF03C3"/>
    <w:rsid w:val="00F66655"/>
    <w:rsid w:val="00F77552"/>
    <w:rsid w:val="00F9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1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313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313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ListParagraph">
    <w:name w:val="List Paragraph"/>
    <w:basedOn w:val="Normal"/>
    <w:uiPriority w:val="99"/>
    <w:qFormat/>
    <w:rsid w:val="002D6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78BF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BA51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9308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0851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rsid w:val="00930851"/>
    <w:rPr>
      <w:rFonts w:cs="Times New Roman"/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0851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30851"/>
    <w:pPr>
      <w:tabs>
        <w:tab w:val="center" w:pos="4419"/>
        <w:tab w:val="right" w:pos="883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05E0C"/>
    <w:rPr>
      <w:lang w:eastAsia="en-US"/>
    </w:rPr>
  </w:style>
  <w:style w:type="character" w:customStyle="1" w:styleId="RodapChar1">
    <w:name w:val="Rodapé Char1"/>
    <w:basedOn w:val="DefaultParagraphFont"/>
    <w:uiPriority w:val="99"/>
    <w:semiHidden/>
    <w:rsid w:val="009308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hyperlink" Target="mailto:otavio@tmk.eng.br" TargetMode="External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2245</Words>
  <Characters>12129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TÉCNICA</dc:title>
  <dc:subject/>
  <dc:creator>TMK PROJETOS</dc:creator>
  <cp:keywords/>
  <dc:description/>
  <cp:lastModifiedBy>Usuario</cp:lastModifiedBy>
  <cp:revision>2</cp:revision>
  <cp:lastPrinted>2014-06-04T13:47:00Z</cp:lastPrinted>
  <dcterms:created xsi:type="dcterms:W3CDTF">2014-07-08T12:10:00Z</dcterms:created>
  <dcterms:modified xsi:type="dcterms:W3CDTF">2014-07-08T12:10:00Z</dcterms:modified>
</cp:coreProperties>
</file>